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Rubik Light" w:cs="Rubik Light" w:eastAsia="Rubik Light" w:hAnsi="Rubik Light"/>
          <w:b w:val="1"/>
          <w:bCs w:val="1"/>
        </w:rPr>
      </w:pPr>
      <w:r w:rsidDel="00000000" w:rsidR="00000000" w:rsidRPr="00000000">
        <w:rPr>
          <w:rFonts w:ascii="Rubik Light" w:cs="Rubik Light" w:eastAsia="Rubik Light" w:hAnsi="Rubik Light"/>
          <w:b w:val="1"/>
          <w:bCs w:val="1"/>
          <w:highlight w:val="lightGray"/>
          <w:rtl w:val="0"/>
        </w:rPr>
        <w:t xml:space="preserve">Model Informare a salaria</w:t>
      </w:r>
      <w:r w:rsidDel="00000000" w:rsidR="00000000" w:rsidRPr="00000000">
        <w:rPr>
          <w:rFonts w:ascii="Cambria" w:cs="Cambria" w:eastAsia="Cambria" w:hAnsi="Cambria"/>
          <w:b w:val="1"/>
          <w:bCs w:val="1"/>
          <w:highlight w:val="lightGray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b w:val="1"/>
          <w:bCs w:val="1"/>
          <w:highlight w:val="lightGray"/>
          <w:rtl w:val="0"/>
        </w:rPr>
        <w:t xml:space="preserve">ilor până la ob</w:t>
      </w:r>
      <w:r w:rsidDel="00000000" w:rsidR="00000000" w:rsidRPr="00000000">
        <w:rPr>
          <w:rFonts w:ascii="Cambria" w:cs="Cambria" w:eastAsia="Cambria" w:hAnsi="Cambria"/>
          <w:b w:val="1"/>
          <w:bCs w:val="1"/>
          <w:highlight w:val="lightGray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b w:val="1"/>
          <w:bCs w:val="1"/>
          <w:highlight w:val="lightGray"/>
          <w:rtl w:val="0"/>
        </w:rPr>
        <w:t xml:space="preserve">inerea statutului de rezident al Moldova IT Park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ubik Light" w:cs="Rubik Light" w:eastAsia="Rubik Light" w:hAnsi="Rubik Light"/>
        </w:rPr>
      </w:pPr>
      <w:r w:rsidDel="00000000" w:rsidR="00000000" w:rsidRPr="00000000">
        <w:rPr>
          <w:rFonts w:ascii="Rubik Light" w:cs="Rubik Light" w:eastAsia="Rubik Light" w:hAnsi="Rubik Light"/>
          <w:rtl w:val="0"/>
        </w:rPr>
        <w:t xml:space="preserve">[</w:t>
      </w:r>
      <w:r w:rsidDel="00000000" w:rsidR="00000000" w:rsidRPr="00000000">
        <w:rPr>
          <w:rFonts w:ascii="Rubik Light" w:cs="Rubik Light" w:eastAsia="Rubik Light" w:hAnsi="Rubik Light"/>
          <w:highlight w:val="lightGray"/>
          <w:rtl w:val="0"/>
        </w:rPr>
        <w:t xml:space="preserve">data</w:t>
      </w:r>
      <w:r w:rsidDel="00000000" w:rsidR="00000000" w:rsidRPr="00000000">
        <w:rPr>
          <w:rFonts w:ascii="Rubik Light" w:cs="Rubik Light" w:eastAsia="Rubik Light" w:hAnsi="Rubik Light"/>
          <w:rtl w:val="0"/>
        </w:rPr>
        <w:t xml:space="preserve">]</w:t>
      </w:r>
    </w:p>
    <w:p w:rsidR="00000000" w:rsidDel="00000000" w:rsidP="00000000" w:rsidRDefault="00000000" w:rsidRPr="00000000" w14:paraId="00000004">
      <w:pPr>
        <w:rPr>
          <w:rFonts w:ascii="Rubik Light" w:cs="Rubik Light" w:eastAsia="Rubik Light" w:hAnsi="Rubik Light"/>
          <w:b w:val="1"/>
          <w:bCs w:val="1"/>
        </w:rPr>
      </w:pPr>
      <w:r w:rsidDel="00000000" w:rsidR="00000000" w:rsidRPr="00000000">
        <w:rPr>
          <w:rFonts w:ascii="Rubik Light" w:cs="Rubik Light" w:eastAsia="Rubik Light" w:hAnsi="Rubik Light"/>
          <w:b w:val="1"/>
          <w:bCs w:val="1"/>
          <w:rtl w:val="0"/>
        </w:rPr>
        <w:t xml:space="preserve">În aten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b w:val="1"/>
          <w:bCs w:val="1"/>
          <w:rtl w:val="0"/>
        </w:rPr>
        <w:t xml:space="preserve">ia salariatului [</w:t>
      </w:r>
      <w:r w:rsidDel="00000000" w:rsidR="00000000" w:rsidRPr="00000000">
        <w:rPr>
          <w:rFonts w:ascii="Rubik Light" w:cs="Rubik Light" w:eastAsia="Rubik Light" w:hAnsi="Rubik Light"/>
          <w:b w:val="1"/>
          <w:bCs w:val="1"/>
          <w:highlight w:val="lightGray"/>
          <w:rtl w:val="0"/>
        </w:rPr>
        <w:t xml:space="preserve">nume, prenume salariat</w:t>
      </w:r>
      <w:r w:rsidDel="00000000" w:rsidR="00000000" w:rsidRPr="00000000">
        <w:rPr>
          <w:rFonts w:ascii="Rubik Light" w:cs="Rubik Light" w:eastAsia="Rubik Light" w:hAnsi="Rubik Light"/>
          <w:b w:val="1"/>
          <w:bCs w:val="1"/>
          <w:rtl w:val="0"/>
        </w:rPr>
        <w:t xml:space="preserve">]</w:t>
      </w:r>
    </w:p>
    <w:p w:rsidR="00000000" w:rsidDel="00000000" w:rsidP="00000000" w:rsidRDefault="00000000" w:rsidRPr="00000000" w14:paraId="00000005">
      <w:pPr>
        <w:rPr>
          <w:rFonts w:ascii="Rubik Light" w:cs="Rubik Light" w:eastAsia="Rubik Light" w:hAnsi="Rubik Light"/>
          <w:b w:val="1"/>
          <w:bCs w:val="1"/>
        </w:rPr>
      </w:pPr>
      <w:r w:rsidDel="00000000" w:rsidR="00000000" w:rsidRPr="00000000">
        <w:rPr>
          <w:rFonts w:ascii="Rubik Light" w:cs="Rubik Light" w:eastAsia="Rubik Light" w:hAnsi="Rubik Light"/>
          <w:b w:val="1"/>
          <w:bCs w:val="1"/>
          <w:rtl w:val="0"/>
        </w:rPr>
        <w:t xml:space="preserve">salariat al [</w:t>
      </w:r>
      <w:r w:rsidDel="00000000" w:rsidR="00000000" w:rsidRPr="00000000">
        <w:rPr>
          <w:rFonts w:ascii="Rubik Light" w:cs="Rubik Light" w:eastAsia="Rubik Light" w:hAnsi="Rubik Light"/>
          <w:b w:val="1"/>
          <w:bCs w:val="1"/>
          <w:highlight w:val="lightGray"/>
          <w:rtl w:val="0"/>
        </w:rPr>
        <w:t xml:space="preserve">denumirea rezidentului</w:t>
      </w:r>
      <w:r w:rsidDel="00000000" w:rsidR="00000000" w:rsidRPr="00000000">
        <w:rPr>
          <w:rFonts w:ascii="Rubik Light" w:cs="Rubik Light" w:eastAsia="Rubik Light" w:hAnsi="Rubik Light"/>
          <w:b w:val="1"/>
          <w:bCs w:val="1"/>
          <w:rtl w:val="0"/>
        </w:rPr>
        <w:t xml:space="preserve">]</w:t>
      </w:r>
    </w:p>
    <w:p w:rsidR="00000000" w:rsidDel="00000000" w:rsidP="00000000" w:rsidRDefault="00000000" w:rsidRPr="00000000" w14:paraId="00000006">
      <w:pPr>
        <w:rPr>
          <w:rFonts w:ascii="Rubik Light" w:cs="Rubik Light" w:eastAsia="Rubik Light" w:hAnsi="Rubik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513"/>
          <w:tab w:val="left" w:leader="none" w:pos="6353"/>
        </w:tabs>
        <w:jc w:val="center"/>
        <w:rPr>
          <w:rFonts w:ascii="Rubik Light" w:cs="Rubik Light" w:eastAsia="Rubik Light" w:hAnsi="Rubik Light"/>
          <w:b w:val="1"/>
          <w:bCs w:val="1"/>
        </w:rPr>
      </w:pPr>
      <w:r w:rsidDel="00000000" w:rsidR="00000000" w:rsidRPr="00000000">
        <w:rPr>
          <w:rFonts w:ascii="Rubik Light" w:cs="Rubik Light" w:eastAsia="Rubik Light" w:hAnsi="Rubik Light"/>
          <w:b w:val="1"/>
          <w:bCs w:val="1"/>
          <w:rtl w:val="0"/>
        </w:rPr>
        <w:t xml:space="preserve">Informare despre particularită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b w:val="1"/>
          <w:bCs w:val="1"/>
          <w:rtl w:val="0"/>
        </w:rPr>
        <w:t xml:space="preserve">ile asigurării sociale şi medicale, precum şi despre particularităţile impozitului pe venit din salariu până la ob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b w:val="1"/>
          <w:bCs w:val="1"/>
          <w:rtl w:val="0"/>
        </w:rPr>
        <w:t xml:space="preserve">inerea titlului de rezident al Moldova IT Park</w:t>
      </w:r>
    </w:p>
    <w:p w:rsidR="00000000" w:rsidDel="00000000" w:rsidP="00000000" w:rsidRDefault="00000000" w:rsidRPr="00000000" w14:paraId="00000008">
      <w:pPr>
        <w:ind w:firstLine="810"/>
        <w:jc w:val="both"/>
        <w:rPr>
          <w:rFonts w:ascii="Rubik Light" w:cs="Rubik Light" w:eastAsia="Rubik Light" w:hAnsi="Rubik Light"/>
        </w:rPr>
      </w:pPr>
      <w:r w:rsidDel="00000000" w:rsidR="00000000" w:rsidRPr="00000000">
        <w:rPr>
          <w:rFonts w:ascii="Rubik Light" w:cs="Rubik Light" w:eastAsia="Rubik Light" w:hAnsi="Rubik Light"/>
          <w:rtl w:val="0"/>
        </w:rPr>
        <w:t xml:space="preserve">Prin prezenta, </w:t>
      </w:r>
      <w:r w:rsidDel="00000000" w:rsidR="00000000" w:rsidRPr="00000000">
        <w:rPr>
          <w:rFonts w:ascii="Rubik Light" w:cs="Rubik Light" w:eastAsia="Rubik Light" w:hAnsi="Rubik Light"/>
          <w:b w:val="1"/>
          <w:bCs w:val="1"/>
          <w:rtl w:val="0"/>
        </w:rPr>
        <w:t xml:space="preserve">[</w:t>
      </w:r>
      <w:r w:rsidDel="00000000" w:rsidR="00000000" w:rsidRPr="00000000">
        <w:rPr>
          <w:rFonts w:ascii="Rubik Light" w:cs="Rubik Light" w:eastAsia="Rubik Light" w:hAnsi="Rubik Light"/>
          <w:b w:val="1"/>
          <w:bCs w:val="1"/>
          <w:highlight w:val="lightGray"/>
          <w:rtl w:val="0"/>
        </w:rPr>
        <w:t xml:space="preserve">denumirea rezidentului</w:t>
      </w:r>
      <w:r w:rsidDel="00000000" w:rsidR="00000000" w:rsidRPr="00000000">
        <w:rPr>
          <w:rFonts w:ascii="Rubik Light" w:cs="Rubik Light" w:eastAsia="Rubik Light" w:hAnsi="Rubik Light"/>
          <w:b w:val="1"/>
          <w:bCs w:val="1"/>
          <w:rtl w:val="0"/>
        </w:rPr>
        <w:t xml:space="preserve">] [</w:t>
      </w:r>
      <w:r w:rsidDel="00000000" w:rsidR="00000000" w:rsidRPr="00000000">
        <w:rPr>
          <w:rFonts w:ascii="Rubik Light" w:cs="Rubik Light" w:eastAsia="Rubik Light" w:hAnsi="Rubik Light"/>
          <w:b w:val="1"/>
          <w:bCs w:val="1"/>
          <w:highlight w:val="lightGray"/>
          <w:rtl w:val="0"/>
        </w:rPr>
        <w:t xml:space="preserve">IDNO ________</w:t>
      </w:r>
      <w:r w:rsidDel="00000000" w:rsidR="00000000" w:rsidRPr="00000000">
        <w:rPr>
          <w:rFonts w:ascii="Rubik Light" w:cs="Rubik Light" w:eastAsia="Rubik Light" w:hAnsi="Rubik Light"/>
          <w:b w:val="1"/>
          <w:bCs w:val="1"/>
          <w:rtl w:val="0"/>
        </w:rPr>
        <w:t xml:space="preserve">],</w:t>
      </w:r>
      <w:r w:rsidDel="00000000" w:rsidR="00000000" w:rsidRPr="00000000">
        <w:rPr>
          <w:rFonts w:ascii="Rubik Light" w:cs="Rubik Light" w:eastAsia="Rubik Light" w:hAnsi="Rubik Light"/>
          <w:rtl w:val="0"/>
        </w:rPr>
        <w:t xml:space="preserve"> vă comunică că a depus actele în vederea aderării la Parcul pentru tehnologia informa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rtl w:val="0"/>
        </w:rPr>
        <w:t xml:space="preserve">iei ”Moldova IT Park” și devenirii rezident al acestuia.</w:t>
      </w:r>
    </w:p>
    <w:p w:rsidR="00000000" w:rsidDel="00000000" w:rsidP="00000000" w:rsidRDefault="00000000" w:rsidRPr="00000000" w14:paraId="00000009">
      <w:pPr>
        <w:ind w:firstLine="810"/>
        <w:jc w:val="both"/>
        <w:rPr>
          <w:rFonts w:ascii="Rubik Light" w:cs="Rubik Light" w:eastAsia="Rubik Light" w:hAnsi="Rubik Light"/>
        </w:rPr>
      </w:pPr>
      <w:r w:rsidDel="00000000" w:rsidR="00000000" w:rsidRPr="00000000">
        <w:rPr>
          <w:rFonts w:ascii="Rubik Light" w:cs="Rubik Light" w:eastAsia="Rubik Light" w:hAnsi="Rubik Light"/>
          <w:rtl w:val="0"/>
        </w:rPr>
        <w:t xml:space="preserve">În acest sens, întru respectarea prevederilor Legii nr. 77 cu privire la parcurile pentru tehnologia informa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rtl w:val="0"/>
        </w:rPr>
        <w:t xml:space="preserve">iei, vă informăm despre în particularită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rtl w:val="0"/>
        </w:rPr>
        <w:t xml:space="preserve">ile asigurării sociale și medicale, precum și despre particularită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rtl w:val="0"/>
        </w:rPr>
        <w:t xml:space="preserve">ile impozitului pe venit din salariu pe perioada de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rtl w:val="0"/>
        </w:rPr>
        <w:t xml:space="preserve">inerii titlului de rezident al Parcului pentru tehnologia informa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rtl w:val="0"/>
        </w:rPr>
        <w:t xml:space="preserve">iei ”Moldova IT Park” după cum urmează: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left" w:leader="none" w:pos="6353"/>
        </w:tabs>
        <w:spacing w:after="0" w:before="0" w:line="259" w:lineRule="auto"/>
        <w:ind w:left="360" w:right="0" w:hanging="360"/>
        <w:jc w:val="both"/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 se vor efectua re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ineri fiscale din salariul dvs;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left" w:leader="none" w:pos="6353"/>
        </w:tabs>
        <w:spacing w:after="0" w:before="0" w:line="259" w:lineRule="auto"/>
        <w:ind w:left="360" w:right="0" w:hanging="360"/>
        <w:jc w:val="both"/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veniturile dvs salariale din perspectiva impozitului pe venit sunt lipsite de obliga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ia declarării și impozitării suplimentare a acestora, fiind final impozitate;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left" w:leader="none" w:pos="6353"/>
        </w:tabs>
        <w:spacing w:after="0" w:before="0" w:line="259" w:lineRule="auto"/>
        <w:ind w:left="360" w:right="0" w:hanging="360"/>
        <w:jc w:val="both"/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dvs în calitate de salariat nu ve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beneficia de </w:t>
      </w: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scutirile prevăzute la art. 33-35 din Codul Fiscal, nu le ve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i putea utiliza la alt loc de muncă sau include în Declara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ia privind impozitul pe venit (dacă aceasta este depusă de angajat din proprie ini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iativă sau în virtutea circumstan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elor care determină această necesitate);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left" w:leader="none" w:pos="6353"/>
        </w:tabs>
        <w:spacing w:after="0" w:before="0" w:line="259" w:lineRule="auto"/>
        <w:ind w:left="360" w:right="0" w:hanging="360"/>
        <w:jc w:val="both"/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dvs în calitate de salariat beneficia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de toate tipurile de presta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 de asigurări sociale de stat din bugetul asigurărilor sociale de stat, conform legisla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iei în vigoare;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left" w:leader="none" w:pos="6353"/>
        </w:tabs>
        <w:spacing w:after="0" w:before="0" w:line="259" w:lineRule="auto"/>
        <w:ind w:left="360" w:right="0" w:hanging="360"/>
        <w:jc w:val="both"/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cuantumul venitului lunar asigurat considerat la determinarea bazei de calcul a presta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iilor sociale este de 68% din cuantumul salariului mediu lunar pe economie, prognozat pentru anul respectiv (</w:t>
      </w:r>
      <w:r w:rsidDel="00000000" w:rsidR="00000000" w:rsidRPr="00000000">
        <w:rPr>
          <w:rFonts w:ascii="Rubik Light" w:cs="Rubik Light" w:eastAsia="Rubik Light" w:hAnsi="Rubik Ligh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în 2026, 68% * 17 400 lei = </w:t>
      </w:r>
      <w:r w:rsidDel="00000000" w:rsidR="00000000" w:rsidRPr="00000000">
        <w:rPr>
          <w:rFonts w:ascii="Rubik Light" w:cs="Rubik Light" w:eastAsia="Rubik Light" w:hAnsi="Rubik Light"/>
          <w:b w:val="1"/>
          <w:bCs w:val="1"/>
          <w:rtl w:val="0"/>
        </w:rPr>
        <w:t xml:space="preserve">11 832</w:t>
      </w:r>
      <w:r w:rsidDel="00000000" w:rsidR="00000000" w:rsidRPr="00000000">
        <w:rPr>
          <w:rFonts w:ascii="Rubik Light" w:cs="Rubik Light" w:eastAsia="Rubik Light" w:hAnsi="Rubik Ligh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lei</w:t>
      </w: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left" w:leader="none" w:pos="6353"/>
        </w:tabs>
        <w:spacing w:after="160" w:before="0" w:line="259" w:lineRule="auto"/>
        <w:ind w:left="360" w:right="0" w:hanging="360"/>
        <w:jc w:val="both"/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dvs de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ine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statutul de persoană asigurată în sistemul de asigurări obligatorii de asisten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ă medicală în modul </w:t>
      </w: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general stabilit</w:t>
      </w:r>
      <w:r w:rsidDel="00000000" w:rsidR="00000000" w:rsidRPr="00000000">
        <w:rPr>
          <w:rFonts w:ascii="Rubik Light" w:cs="Rubik Light" w:eastAsia="Rubik Light" w:hAnsi="Rubik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rPr>
          <w:rFonts w:ascii="Rubik Light" w:cs="Rubik Light" w:eastAsia="Rubik Light" w:hAnsi="Rubik Light"/>
        </w:rPr>
      </w:pPr>
      <w:r w:rsidDel="00000000" w:rsidR="00000000" w:rsidRPr="00000000">
        <w:rPr>
          <w:rFonts w:ascii="Rubik Light" w:cs="Rubik Light" w:eastAsia="Rubik Light" w:hAnsi="Rubik Light"/>
          <w:rtl w:val="0"/>
        </w:rPr>
        <w:t xml:space="preserve">Vă vom comunica corespunzător despre data ob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rtl w:val="0"/>
        </w:rPr>
        <w:t xml:space="preserve">inerii/pierderii [</w:t>
      </w:r>
      <w:r w:rsidDel="00000000" w:rsidR="00000000" w:rsidRPr="00000000">
        <w:rPr>
          <w:rFonts w:ascii="Rubik Light" w:cs="Rubik Light" w:eastAsia="Rubik Light" w:hAnsi="Rubik Light"/>
          <w:highlight w:val="lightGray"/>
          <w:rtl w:val="0"/>
        </w:rPr>
        <w:t xml:space="preserve">denumirea rezidentului</w:t>
      </w:r>
      <w:r w:rsidDel="00000000" w:rsidR="00000000" w:rsidRPr="00000000">
        <w:rPr>
          <w:rFonts w:ascii="Rubik Light" w:cs="Rubik Light" w:eastAsia="Rubik Light" w:hAnsi="Rubik Light"/>
          <w:rtl w:val="0"/>
        </w:rPr>
        <w:t xml:space="preserve">] a titlului de rezident al Parcului pentru Tehnologia Informa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rtl w:val="0"/>
        </w:rPr>
        <w:t xml:space="preserve">iei „Moldova IT Park”.</w:t>
      </w:r>
    </w:p>
    <w:p w:rsidR="00000000" w:rsidDel="00000000" w:rsidP="00000000" w:rsidRDefault="00000000" w:rsidRPr="00000000" w14:paraId="00000011">
      <w:pPr>
        <w:rPr>
          <w:rFonts w:ascii="Rubik Light" w:cs="Rubik Light" w:eastAsia="Rubik Light" w:hAnsi="Rubik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>
          <w:rFonts w:ascii="Rubik Light" w:cs="Rubik Light" w:eastAsia="Rubik Light" w:hAnsi="Rubik Light"/>
        </w:rPr>
      </w:pPr>
      <w:r w:rsidDel="00000000" w:rsidR="00000000" w:rsidRPr="00000000">
        <w:rPr>
          <w:rFonts w:ascii="Rubik Light" w:cs="Rubik Light" w:eastAsia="Rubik Light" w:hAnsi="Rubik Light"/>
          <w:b w:val="1"/>
          <w:bCs w:val="1"/>
          <w:rtl w:val="0"/>
        </w:rPr>
        <w:t xml:space="preserve">Semnătura administratorului</w:t>
      </w:r>
      <w:r w:rsidDel="00000000" w:rsidR="00000000" w:rsidRPr="00000000">
        <w:rPr>
          <w:rFonts w:ascii="Rubik Light" w:cs="Rubik Light" w:eastAsia="Rubik Light" w:hAnsi="Rubik Light"/>
          <w:rtl w:val="0"/>
        </w:rPr>
        <w:t xml:space="preserve"> ____________</w:t>
      </w:r>
    </w:p>
    <w:p w:rsidR="00000000" w:rsidDel="00000000" w:rsidP="00000000" w:rsidRDefault="00000000" w:rsidRPr="00000000" w14:paraId="00000013">
      <w:pPr>
        <w:rPr>
          <w:rFonts w:ascii="Rubik Light" w:cs="Rubik Light" w:eastAsia="Rubik Light" w:hAnsi="Rubik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Rubik Light" w:cs="Rubik Light" w:eastAsia="Rubik Light" w:hAnsi="Rubik Light"/>
        </w:rPr>
      </w:pPr>
      <w:r w:rsidDel="00000000" w:rsidR="00000000" w:rsidRPr="00000000">
        <w:rPr>
          <w:rFonts w:ascii="Rubik Light" w:cs="Rubik Light" w:eastAsia="Rubik Light" w:hAnsi="Rubik Light"/>
          <w:rtl w:val="0"/>
        </w:rPr>
        <w:t xml:space="preserve">Salariatul a luat cunoștin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ț</w:t>
      </w:r>
      <w:r w:rsidDel="00000000" w:rsidR="00000000" w:rsidRPr="00000000">
        <w:rPr>
          <w:rFonts w:ascii="Rubik Light" w:cs="Rubik Light" w:eastAsia="Rubik Light" w:hAnsi="Rubik Light"/>
          <w:rtl w:val="0"/>
        </w:rPr>
        <w:t xml:space="preserve">ă de prezenta informare pentru care a și semnat:</w:t>
      </w:r>
    </w:p>
    <w:p w:rsidR="00000000" w:rsidDel="00000000" w:rsidP="00000000" w:rsidRDefault="00000000" w:rsidRPr="00000000" w14:paraId="00000015">
      <w:pPr>
        <w:rPr>
          <w:rFonts w:ascii="Rubik Light" w:cs="Rubik Light" w:eastAsia="Rubik Light" w:hAnsi="Rubik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Rubik Light" w:cs="Rubik Light" w:eastAsia="Rubik Light" w:hAnsi="Rubik Light"/>
        </w:rPr>
      </w:pPr>
      <w:r w:rsidDel="00000000" w:rsidR="00000000" w:rsidRPr="00000000">
        <w:rPr>
          <w:rFonts w:ascii="Rubik Light" w:cs="Rubik Light" w:eastAsia="Rubik Light" w:hAnsi="Rubik Light"/>
          <w:rtl w:val="0"/>
        </w:rPr>
        <w:t xml:space="preserve">Semnătură salariat: ____________</w:t>
      </w:r>
    </w:p>
    <w:p w:rsidR="00000000" w:rsidDel="00000000" w:rsidP="00000000" w:rsidRDefault="00000000" w:rsidRPr="00000000" w14:paraId="00000017">
      <w:pPr>
        <w:tabs>
          <w:tab w:val="left" w:leader="none" w:pos="1416"/>
        </w:tabs>
        <w:rPr>
          <w:rFonts w:ascii="Rubik Light" w:cs="Rubik Light" w:eastAsia="Rubik Light" w:hAnsi="Rubik Light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" w:top="90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Rubik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8690F"/>
    <w:pPr>
      <w:ind w:left="720"/>
      <w:contextualSpacing w:val="1"/>
    </w:pPr>
  </w:style>
  <w:style w:type="paragraph" w:styleId="Revision">
    <w:name w:val="Revision"/>
    <w:hidden w:val="1"/>
    <w:uiPriority w:val="99"/>
    <w:semiHidden w:val="1"/>
    <w:rsid w:val="00CB7012"/>
    <w:pPr>
      <w:spacing w:after="0" w:line="240" w:lineRule="auto"/>
    </w:pPr>
  </w:style>
  <w:style w:type="paragraph" w:styleId="NoSpacing">
    <w:name w:val="No Spacing"/>
    <w:uiPriority w:val="1"/>
    <w:qFormat w:val="1"/>
    <w:rsid w:val="00CB701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F80C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F80CB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F80C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F80CB2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F80CB2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ubikLight-regular.ttf"/><Relationship Id="rId2" Type="http://schemas.openxmlformats.org/officeDocument/2006/relationships/font" Target="fonts/RubikLight-bold.ttf"/><Relationship Id="rId3" Type="http://schemas.openxmlformats.org/officeDocument/2006/relationships/font" Target="fonts/RubikLight-italic.ttf"/><Relationship Id="rId4" Type="http://schemas.openxmlformats.org/officeDocument/2006/relationships/font" Target="fonts/RubikLight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nord4My8xg311uNPF+fAg/QkJw==">CgMxLjA4AHIhMUh1NjB5aFQteFJNQ2VlaGYyclE3blFmSm13TEFWamdD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2022-05-19T08:10:00Z</dcterms:created>
  <dc:creator>Bogdan Slanina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0x0101005342240CFC5FA64C80A050C15F0FBA77</vt:lpwstr>
  </property>
</Properties>
</file>